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D723DC" w:rsidRPr="00C9687B" w:rsidTr="00D723DC">
        <w:tc>
          <w:tcPr>
            <w:tcW w:w="10790" w:type="dxa"/>
            <w:gridSpan w:val="3"/>
          </w:tcPr>
          <w:p w:rsidR="00D723DC" w:rsidRPr="00C9687B" w:rsidRDefault="00D723DC" w:rsidP="00D723DC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</w:rPr>
              <w:t xml:space="preserve">Project: Visual Arts 6 </w:t>
            </w:r>
            <w:r w:rsidR="007E73C4">
              <w:rPr>
                <w:rFonts w:ascii="Cambria" w:hAnsi="Cambria"/>
                <w:b/>
              </w:rPr>
              <w:t>Collaborative trees</w:t>
            </w:r>
            <w:r w:rsidRPr="00C9687B">
              <w:rPr>
                <w:rFonts w:ascii="Cambria" w:hAnsi="Cambria"/>
              </w:rPr>
              <w:t xml:space="preserve">  </w:t>
            </w:r>
            <w:r w:rsidRPr="00C9687B">
              <w:rPr>
                <w:rFonts w:ascii="Cambria" w:hAnsi="Cambria"/>
              </w:rPr>
              <w:tab/>
              <w:t xml:space="preserve"> 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Name:</w:t>
            </w:r>
          </w:p>
        </w:tc>
      </w:tr>
      <w:tr w:rsidR="00D723DC" w:rsidRPr="00C9687B" w:rsidTr="00D723DC">
        <w:tc>
          <w:tcPr>
            <w:tcW w:w="8185" w:type="dxa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CAN…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confident) to 5 (very confident)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420"/>
        </w:trPr>
        <w:tc>
          <w:tcPr>
            <w:tcW w:w="8185" w:type="dxa"/>
          </w:tcPr>
          <w:p w:rsidR="00D723DC" w:rsidRPr="00C9687B" w:rsidRDefault="007E73C4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Fill your leaf template with line designs</w:t>
            </w:r>
            <w:r w:rsidR="00D723DC" w:rsidRPr="00C9687B">
              <w:rPr>
                <w:rFonts w:ascii="Cambria" w:hAnsi="Cambria"/>
              </w:rPr>
              <w:t xml:space="preserve"> </w:t>
            </w:r>
            <w:r w:rsidR="004526A9">
              <w:rPr>
                <w:rFonts w:ascii="Cambria" w:hAnsi="Cambria"/>
              </w:rPr>
              <w:t>using pencil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95"/>
        </w:trPr>
        <w:tc>
          <w:tcPr>
            <w:tcW w:w="8185" w:type="dxa"/>
          </w:tcPr>
          <w:p w:rsidR="00D723DC" w:rsidRPr="00C9687B" w:rsidRDefault="004526A9" w:rsidP="007E73C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Trace the designs using pen and ink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10</w:t>
            </w:r>
          </w:p>
        </w:tc>
      </w:tr>
      <w:tr w:rsidR="00D723DC" w:rsidRPr="00C9687B" w:rsidTr="00D723DC">
        <w:trPr>
          <w:trHeight w:val="368"/>
        </w:trPr>
        <w:tc>
          <w:tcPr>
            <w:tcW w:w="8185" w:type="dxa"/>
          </w:tcPr>
          <w:p w:rsidR="00D723DC" w:rsidRPr="00C9687B" w:rsidRDefault="004526A9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a complimentary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scheme and use it by painting the background sections of your leaf</w:t>
            </w:r>
            <w:r w:rsidRPr="00C9687B">
              <w:rPr>
                <w:rFonts w:ascii="Cambria" w:hAnsi="Cambria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10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10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THINK…</w:t>
            </w:r>
            <w:r w:rsidRPr="00C9687B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Default="007E73C4" w:rsidP="00D723DC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does “Contour Line” mean?</w:t>
            </w:r>
          </w:p>
          <w:p w:rsidR="007E73C4" w:rsidRDefault="007E73C4" w:rsidP="007E73C4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7E73C4" w:rsidRPr="007E73C4" w:rsidRDefault="007E73C4" w:rsidP="007E73C4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7E73C4" w:rsidRPr="00C9687B" w:rsidRDefault="007E73C4" w:rsidP="00D723DC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Using the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wheel, how can you identify a complimentary </w:t>
            </w:r>
            <w:proofErr w:type="spellStart"/>
            <w:r>
              <w:rPr>
                <w:rFonts w:ascii="Cambria" w:hAnsi="Cambria"/>
              </w:rPr>
              <w:t>colour</w:t>
            </w:r>
            <w:proofErr w:type="spellEnd"/>
            <w:r>
              <w:rPr>
                <w:rFonts w:ascii="Cambria" w:hAnsi="Cambria"/>
              </w:rPr>
              <w:t xml:space="preserve"> scheme?</w:t>
            </w:r>
          </w:p>
          <w:p w:rsidR="00D723DC" w:rsidRPr="00C9687B" w:rsidRDefault="00D723DC" w:rsidP="00D723DC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10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C9687B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7E73C4" w:rsidP="00D723D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did you like more, the ink and pen or the paint?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7E73C4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4526A9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5</w:t>
            </w:r>
          </w:p>
        </w:tc>
      </w:tr>
      <w:tr w:rsidR="00D723DC" w:rsidRPr="00C9687B" w:rsidTr="00D723D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D723DC" w:rsidRPr="00C9687B" w:rsidRDefault="00D723DC" w:rsidP="00D723DC">
            <w:pPr>
              <w:rPr>
                <w:rFonts w:ascii="Cambria" w:hAnsi="Cambria"/>
                <w:i/>
              </w:rPr>
            </w:pPr>
            <w:r w:rsidRPr="00C9687B">
              <w:rPr>
                <w:rFonts w:ascii="Cambria" w:hAnsi="Cambria"/>
                <w:b/>
                <w:u w:val="single"/>
              </w:rPr>
              <w:t>I USED…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1928"/>
        </w:trPr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9687B"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D723DC" w:rsidRPr="00C9687B" w:rsidRDefault="007E73C4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Describe the kinds of </w:t>
            </w:r>
            <w:r w:rsidR="00D723DC" w:rsidRPr="00C9687B">
              <w:rPr>
                <w:rFonts w:ascii="Cambria" w:hAnsi="Cambria"/>
                <w:b/>
                <w:sz w:val="18"/>
                <w:szCs w:val="18"/>
              </w:rPr>
              <w:t>LINE</w:t>
            </w:r>
            <w:r>
              <w:rPr>
                <w:rFonts w:ascii="Cambria" w:hAnsi="Cambria"/>
                <w:b/>
                <w:sz w:val="18"/>
                <w:szCs w:val="18"/>
              </w:rPr>
              <w:t>s you used</w:t>
            </w:r>
            <w:r w:rsidR="00D723DC" w:rsidRPr="00C9687B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7E73C4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What kinds of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colours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have CONTRAST – how do you know</w:t>
            </w:r>
            <w:r w:rsidR="00D723DC" w:rsidRPr="00C9687B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</w:rPr>
              <w:t>/10</w:t>
            </w:r>
          </w:p>
        </w:tc>
      </w:tr>
      <w:tr w:rsidR="00D723DC" w:rsidRPr="00C9687B" w:rsidTr="00D723DC">
        <w:tc>
          <w:tcPr>
            <w:tcW w:w="8185" w:type="dxa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TRIED…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</w:rPr>
              <w:t>Please rate your work ethic for each of the “I tried” indicators below. Use a scale of 1 (Needs Improvement) to 5 (Excellent Achievement). Each goal will also be graded by the teacher.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420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95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Teacher Comment: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  <w:tr w:rsidR="00D723DC" w:rsidRPr="00C9687B" w:rsidTr="00D723D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D723DC" w:rsidRPr="00C9687B" w:rsidRDefault="00D723DC" w:rsidP="00D723DC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bookmarkStart w:id="0" w:name="_GoBack"/>
            <w:bookmarkEnd w:id="0"/>
            <w:r w:rsidRPr="00C9687B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</w:t>
            </w:r>
            <w:r w:rsidR="004526A9">
              <w:rPr>
                <w:rFonts w:ascii="Cambria" w:hAnsi="Cambria"/>
              </w:rPr>
              <w:t>65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  <w:tr w:rsidR="00D723DC" w:rsidRPr="00C9687B" w:rsidTr="00D723D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D723DC" w:rsidRPr="00C9687B" w:rsidRDefault="00D723DC" w:rsidP="00D723DC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</w:tbl>
    <w:p w:rsidR="00597EEF" w:rsidRPr="00C9687B" w:rsidRDefault="00597EEF">
      <w:pPr>
        <w:rPr>
          <w:rFonts w:ascii="Cambria" w:hAnsi="Cambria"/>
        </w:rPr>
      </w:pPr>
    </w:p>
    <w:p w:rsidR="00D723DC" w:rsidRPr="00C9687B" w:rsidRDefault="00D723DC">
      <w:pPr>
        <w:rPr>
          <w:rFonts w:ascii="Cambria" w:hAnsi="Cambria"/>
        </w:rPr>
      </w:pPr>
      <w:r w:rsidRPr="00C9687B">
        <w:rPr>
          <w:rFonts w:ascii="Cambria" w:hAnsi="Cambria"/>
        </w:rPr>
        <w:br w:type="page"/>
      </w:r>
    </w:p>
    <w:p w:rsidR="0081552F" w:rsidRPr="00C9687B" w:rsidRDefault="0081552F" w:rsidP="00D723DC">
      <w:pPr>
        <w:rPr>
          <w:rFonts w:ascii="Cambria" w:hAnsi="Cambria"/>
        </w:rPr>
      </w:pPr>
    </w:p>
    <w:p w:rsidR="0081552F" w:rsidRPr="00C9687B" w:rsidRDefault="0081552F" w:rsidP="00D723DC">
      <w:pPr>
        <w:rPr>
          <w:rFonts w:ascii="Cambria" w:hAnsi="Cambria"/>
        </w:rPr>
      </w:pPr>
      <w:r w:rsidRPr="00C9687B">
        <w:rPr>
          <w:rFonts w:ascii="Cambria" w:hAnsi="Cambria"/>
        </w:rPr>
        <w:t xml:space="preserve">Outcomes: </w:t>
      </w:r>
    </w:p>
    <w:p w:rsidR="0081552F" w:rsidRPr="00C9687B" w:rsidRDefault="0081552F" w:rsidP="00D723DC">
      <w:pPr>
        <w:rPr>
          <w:rFonts w:ascii="Cambria" w:hAnsi="Cambri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87"/>
        <w:gridCol w:w="4603"/>
      </w:tblGrid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167B3F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Goals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Grade </w:t>
            </w:r>
          </w:p>
          <w:p w:rsidR="005A6096" w:rsidRDefault="002354B0" w:rsidP="00B4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 </w:t>
            </w:r>
            <w:r w:rsidR="005A6096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5A6096">
              <w:rPr>
                <w:rFonts w:ascii="Cambria" w:hAnsi="Cambria"/>
              </w:rPr>
              <w:t xml:space="preserve">Consistently; U – Usually; </w:t>
            </w:r>
          </w:p>
          <w:p w:rsidR="00B4170C" w:rsidRPr="00C9687B" w:rsidRDefault="005A6096" w:rsidP="00B4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 – Sometimes; R – Rarely </w:t>
            </w: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6.FEARB0060.LH.ID - Independence</w:t>
            </w:r>
            <w:r w:rsidRPr="007E73C4">
              <w:rPr>
                <w:rFonts w:ascii="Cambria" w:hAnsi="Cambria"/>
                <w:color w:val="0D0D0D" w:themeColor="text1" w:themeTint="F2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6.FEARB0060.LH.IN - Initiative</w:t>
            </w:r>
            <w:r w:rsidRPr="007E73C4">
              <w:rPr>
                <w:rFonts w:ascii="Cambria" w:hAnsi="Cambria"/>
                <w:color w:val="0D0D0D" w:themeColor="text1" w:themeTint="F2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6.FEARB0060.LH.IT - Interactions</w:t>
            </w:r>
            <w:r w:rsidRPr="007E73C4">
              <w:rPr>
                <w:rFonts w:ascii="Cambria" w:hAnsi="Cambria"/>
                <w:color w:val="0D0D0D" w:themeColor="text1" w:themeTint="F2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6.FEARB0060.LH.O - Organization</w:t>
            </w:r>
            <w:r w:rsidRPr="007E73C4">
              <w:rPr>
                <w:rFonts w:ascii="Cambria" w:hAnsi="Cambria"/>
                <w:color w:val="0D0D0D" w:themeColor="text1" w:themeTint="F2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B4170C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Fonts w:ascii="Cambria" w:hAnsi="Cambria"/>
                <w:color w:val="0D0D0D" w:themeColor="text1" w:themeTint="F2"/>
              </w:rPr>
              <w:t>6.FEARB0060.LH.R – Responsibility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770"/>
        </w:trPr>
        <w:tc>
          <w:tcPr>
            <w:tcW w:w="6187" w:type="dxa"/>
          </w:tcPr>
          <w:p w:rsidR="00B4170C" w:rsidRPr="007E73C4" w:rsidRDefault="007E73C4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Style w:val="Strong"/>
                <w:rFonts w:ascii="Cambria" w:hAnsi="Cambria" w:cs="Helvetica"/>
                <w:color w:val="0D0D0D" w:themeColor="text1" w:themeTint="F2"/>
                <w:sz w:val="21"/>
                <w:szCs w:val="21"/>
              </w:rPr>
              <w:t>6.FEARB0060.O.1.1</w:t>
            </w:r>
            <w:r w:rsidRPr="007E73C4">
              <w:rPr>
                <w:rStyle w:val="apple-converted-space"/>
                <w:rFonts w:ascii="Cambria" w:hAnsi="Cambria" w:cs="Helvetica"/>
                <w:color w:val="0D0D0D" w:themeColor="text1" w:themeTint="F2"/>
                <w:sz w:val="21"/>
                <w:szCs w:val="21"/>
              </w:rPr>
              <w:t> </w:t>
            </w:r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</w:rPr>
              <w:t xml:space="preserve">- SCO 1.1 Identify and use complementary </w:t>
            </w:r>
            <w:proofErr w:type="spellStart"/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</w:rPr>
              <w:t>colours</w:t>
            </w:r>
            <w:proofErr w:type="spellEnd"/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</w:rPr>
              <w:t xml:space="preserve"> for expressive purposes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7E73C4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Style w:val="Strong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6.FEARB0060.O.1.2</w:t>
            </w:r>
            <w:r w:rsidRPr="007E73C4">
              <w:rPr>
                <w:rStyle w:val="apple-converted-space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 </w:t>
            </w:r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- SCO 1.2 Define the term contour and recognize how it creates a shape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7E73C4" w:rsidRPr="00C9687B" w:rsidTr="00B4170C">
        <w:trPr>
          <w:trHeight w:val="842"/>
        </w:trPr>
        <w:tc>
          <w:tcPr>
            <w:tcW w:w="6187" w:type="dxa"/>
          </w:tcPr>
          <w:p w:rsidR="007E73C4" w:rsidRPr="007E73C4" w:rsidRDefault="007E73C4" w:rsidP="00B4170C">
            <w:pPr>
              <w:rPr>
                <w:rStyle w:val="Strong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</w:pPr>
            <w:r w:rsidRPr="007E73C4">
              <w:rPr>
                <w:rStyle w:val="Strong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6.FEARB0060.O.2.1</w:t>
            </w:r>
            <w:r w:rsidRPr="007E73C4">
              <w:rPr>
                <w:rStyle w:val="apple-converted-space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 </w:t>
            </w:r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- SCO 2.1 Explain preferences of style in their art production</w:t>
            </w:r>
          </w:p>
        </w:tc>
        <w:tc>
          <w:tcPr>
            <w:tcW w:w="4603" w:type="dxa"/>
          </w:tcPr>
          <w:p w:rsidR="007E73C4" w:rsidRPr="00C9687B" w:rsidRDefault="007E73C4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7E73C4" w:rsidRDefault="007E73C4" w:rsidP="00B4170C">
            <w:pPr>
              <w:rPr>
                <w:rFonts w:ascii="Cambria" w:hAnsi="Cambria"/>
                <w:color w:val="0D0D0D" w:themeColor="text1" w:themeTint="F2"/>
              </w:rPr>
            </w:pPr>
            <w:r w:rsidRPr="007E73C4">
              <w:rPr>
                <w:rStyle w:val="Strong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6.FEARB0060.O.2.3</w:t>
            </w:r>
            <w:r w:rsidRPr="007E73C4">
              <w:rPr>
                <w:rStyle w:val="apple-converted-space"/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 </w:t>
            </w:r>
            <w:r w:rsidRPr="007E73C4">
              <w:rPr>
                <w:rFonts w:ascii="Cambria" w:hAnsi="Cambria" w:cs="Helvetica"/>
                <w:color w:val="0D0D0D" w:themeColor="text1" w:themeTint="F2"/>
                <w:sz w:val="21"/>
                <w:szCs w:val="21"/>
                <w:shd w:val="clear" w:color="auto" w:fill="FFFFFF"/>
              </w:rPr>
              <w:t>- SCO 2.3 Create an image and modify it using another medium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</w:tbl>
    <w:p w:rsidR="0081552F" w:rsidRPr="00C9687B" w:rsidRDefault="0081552F" w:rsidP="00B4170C">
      <w:pPr>
        <w:rPr>
          <w:rFonts w:ascii="Cambria" w:hAnsi="Cambria"/>
        </w:rPr>
      </w:pPr>
    </w:p>
    <w:sectPr w:rsidR="0081552F" w:rsidRPr="00C9687B" w:rsidSect="00D72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5.85pt;height:505.85pt" o:bullet="t">
        <v:imagedata r:id="rId1" o:title="4420821913_f57ea57179[1]"/>
      </v:shape>
    </w:pict>
  </w:numPicBullet>
  <w:abstractNum w:abstractNumId="0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DC"/>
    <w:rsid w:val="002354B0"/>
    <w:rsid w:val="004526A9"/>
    <w:rsid w:val="00597EEF"/>
    <w:rsid w:val="005A6096"/>
    <w:rsid w:val="007E73C4"/>
    <w:rsid w:val="0081552F"/>
    <w:rsid w:val="008F7758"/>
    <w:rsid w:val="00B4170C"/>
    <w:rsid w:val="00C9687B"/>
    <w:rsid w:val="00D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1009F5-5ED1-4B79-9223-F68EE9A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3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73C4"/>
    <w:rPr>
      <w:b/>
      <w:bCs/>
    </w:rPr>
  </w:style>
  <w:style w:type="character" w:customStyle="1" w:styleId="apple-converted-space">
    <w:name w:val="apple-converted-space"/>
    <w:basedOn w:val="DefaultParagraphFont"/>
    <w:rsid w:val="007E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8FD9-2E2D-4352-B23B-1D51C50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3</cp:revision>
  <dcterms:created xsi:type="dcterms:W3CDTF">2016-10-07T16:28:00Z</dcterms:created>
  <dcterms:modified xsi:type="dcterms:W3CDTF">2016-10-07T16:39:00Z</dcterms:modified>
</cp:coreProperties>
</file>